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firstLine="784" w:firstLineChars="1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作品推荐参考指标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课件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教学目标、对象明确，教学策略得当；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界面设计合理，风格统一，有必要的交互；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内容丰富、科学，表述准确，术语规范；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选材适当，表现方式合理；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语言简洁、生动，文字规范；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运行流畅，操作简便、快捷，媒体播放可控；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立意新颖，具有想象力和个性表现力；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高等教育组作品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使用量应达到一定规模。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）微课</w:t>
      </w:r>
    </w:p>
    <w:tbl>
      <w:tblPr>
        <w:tblStyle w:val="3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体现新课标的理念,主题明确、重难点突出；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教学策略和教学方法选用恰当；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教学思路清晰，重点突出，逻辑性强；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" w:leftChars="0" w:hanging="11" w:hangingChars="4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教学和信息素养目标达成度高；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形式新颖，趣味性和启发性强;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视频声画质量好；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64" w:firstLineChars="2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）信息化教学课程案例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课程建设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信息化软硬件符合教育教学需求，有特色；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课程资源丰富，信息技术运用恰当。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教学实施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教学活动过程记录完整，材料齐全；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教学目标达成度高，学生深度参与，活跃度高；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学生、教师、学校评价好。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具有一定的示范推广价值。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8C1BA-7EB4-4910-B13E-C4F22B589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0269DE-E9C4-49E7-9ECA-473FA35722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7FCBA9-0F9B-4704-9554-5C12011EB2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4D98997-4769-459D-AC6D-7E080CF2DA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jM0ZTUzMDI0ZmEwMGQ4YWQyYzFhODdiY2FmMDIifQ=="/>
  </w:docVars>
  <w:rsids>
    <w:rsidRoot w:val="00000000"/>
    <w:rsid w:val="270E009F"/>
    <w:rsid w:val="32790B1D"/>
    <w:rsid w:val="36C1551F"/>
    <w:rsid w:val="376E3375"/>
    <w:rsid w:val="42051E29"/>
    <w:rsid w:val="4328362A"/>
    <w:rsid w:val="441A154C"/>
    <w:rsid w:val="482F43C6"/>
    <w:rsid w:val="63535997"/>
    <w:rsid w:val="64526DC7"/>
    <w:rsid w:val="6E9313EA"/>
    <w:rsid w:val="70983504"/>
    <w:rsid w:val="783534C8"/>
    <w:rsid w:val="7AE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979</Characters>
  <Lines>0</Lines>
  <Paragraphs>0</Paragraphs>
  <TotalTime>3</TotalTime>
  <ScaleCrop>false</ScaleCrop>
  <LinksUpToDate>false</LinksUpToDate>
  <CharactersWithSpaces>980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CAOQI</dc:creator>
  <cp:lastModifiedBy>游向大海的苏子鱼</cp:lastModifiedBy>
  <dcterms:modified xsi:type="dcterms:W3CDTF">2024-06-11T08:31:07Z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7E0489FBBA984699B802CA31D09B3E19</vt:lpwstr>
  </property>
</Properties>
</file>